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7D6" w:rsidRPr="00CF37D6" w:rsidRDefault="00CF37D6" w:rsidP="00CF37D6">
      <w:pPr>
        <w:shd w:val="clear" w:color="auto" w:fill="F8F8F8"/>
        <w:spacing w:after="0" w:line="240" w:lineRule="auto"/>
        <w:jc w:val="center"/>
        <w:rPr>
          <w:rFonts w:ascii="Helvetica" w:eastAsia="Times New Roman" w:hAnsi="Helvetica" w:cs="Helvetica"/>
          <w:color w:val="585858"/>
          <w:sz w:val="20"/>
          <w:szCs w:val="20"/>
          <w:lang w:eastAsia="tr-TR"/>
        </w:rPr>
      </w:pPr>
      <w:r w:rsidRPr="00CF37D6">
        <w:rPr>
          <w:rFonts w:ascii="Helvetica" w:eastAsia="Times New Roman" w:hAnsi="Helvetica" w:cs="Helvetica"/>
          <w:b/>
          <w:bCs/>
          <w:color w:val="585858"/>
          <w:sz w:val="20"/>
          <w:szCs w:val="20"/>
          <w:lang w:eastAsia="tr-TR"/>
        </w:rPr>
        <w:t>ŞEKER PANCARI TOHUMU CİLALAMA VE KAPLAMA MAKİNESİ SATIN ALINACAKTIR</w:t>
      </w:r>
    </w:p>
    <w:p w:rsidR="00CF37D6" w:rsidRPr="00CF37D6" w:rsidRDefault="00CF37D6" w:rsidP="00CF37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F37D6">
        <w:rPr>
          <w:rFonts w:ascii="Helvetica" w:eastAsia="Times New Roman" w:hAnsi="Helvetica" w:cs="Helvetica"/>
          <w:b/>
          <w:bCs/>
          <w:color w:val="585858"/>
          <w:sz w:val="20"/>
          <w:szCs w:val="20"/>
          <w:u w:val="single"/>
          <w:shd w:val="clear" w:color="auto" w:fill="F8F8F8"/>
          <w:lang w:eastAsia="tr-TR"/>
        </w:rPr>
        <w:t>TÜRKİYE ŞEKER FABRİKALARI ANONİM ŞİRKETİ GENEL MÜDÜRLÜĞÜ</w:t>
      </w:r>
    </w:p>
    <w:tbl>
      <w:tblPr>
        <w:tblW w:w="5000" w:type="pct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9"/>
        <w:gridCol w:w="188"/>
        <w:gridCol w:w="5555"/>
      </w:tblGrid>
      <w:tr w:rsidR="00CF37D6" w:rsidRPr="00CF37D6" w:rsidTr="00CF37D6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İhale Kayıt Numarası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2026/2051183</w:t>
            </w:r>
          </w:p>
        </w:tc>
      </w:tr>
      <w:tr w:rsidR="00CF37D6" w:rsidRPr="00CF37D6" w:rsidTr="00CF37D6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İşin Adı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Şeker Pancarı Tohumu Cilalama Ve Kaplama Makinesi</w:t>
            </w:r>
          </w:p>
        </w:tc>
      </w:tr>
      <w:tr w:rsidR="00CF37D6" w:rsidRPr="00CF37D6" w:rsidTr="00CF37D6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İhale Türü - Usulü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Mal Alımı - Açık İhale Usulü</w:t>
            </w:r>
          </w:p>
        </w:tc>
      </w:tr>
      <w:tr w:rsidR="00CF37D6" w:rsidRPr="00CF37D6" w:rsidTr="00CF37D6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u w:val="single"/>
                <w:lang w:eastAsia="tr-TR"/>
              </w:rPr>
              <w:t>1 - İdarenin</w:t>
            </w:r>
          </w:p>
        </w:tc>
        <w:tc>
          <w:tcPr>
            <w:tcW w:w="0" w:type="auto"/>
            <w:shd w:val="clear" w:color="auto" w:fill="F8F8F8"/>
            <w:vAlign w:val="center"/>
            <w:hideMark/>
          </w:tcPr>
          <w:p w:rsidR="00CF37D6" w:rsidRPr="00CF37D6" w:rsidRDefault="00CF37D6" w:rsidP="00CF3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F8F8F8"/>
            <w:vAlign w:val="center"/>
            <w:hideMark/>
          </w:tcPr>
          <w:p w:rsidR="00CF37D6" w:rsidRPr="00CF37D6" w:rsidRDefault="00CF37D6" w:rsidP="00CF3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F37D6" w:rsidRPr="00CF37D6" w:rsidTr="00CF37D6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a)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Adresi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proofErr w:type="spellStart"/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Mithatpaşa</w:t>
            </w:r>
            <w:proofErr w:type="spellEnd"/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Caddesi No:14 06100 Yenişehir ÇANKAYA/ANKARA</w:t>
            </w:r>
          </w:p>
        </w:tc>
      </w:tr>
      <w:tr w:rsidR="00CF37D6" w:rsidRPr="00CF37D6" w:rsidTr="00CF37D6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b)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Telefon ve faks numarası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03124585500 - 3124585800</w:t>
            </w:r>
          </w:p>
        </w:tc>
      </w:tr>
      <w:tr w:rsidR="00CF37D6" w:rsidRPr="00CF37D6" w:rsidTr="00CF37D6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c)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Elektronik posta adresi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ekeyf@turkseker.gov.tr</w:t>
            </w:r>
          </w:p>
        </w:tc>
      </w:tr>
      <w:tr w:rsidR="00CF37D6" w:rsidRPr="00CF37D6" w:rsidTr="00CF37D6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ç)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İhale / Ön Yeterlik dokümanının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görülebileceği internet adresi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www.turkseker.gov.tr</w:t>
            </w:r>
          </w:p>
        </w:tc>
      </w:tr>
      <w:tr w:rsidR="00CF37D6" w:rsidRPr="00CF37D6" w:rsidTr="00CF37D6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u w:val="single"/>
                <w:lang w:eastAsia="tr-TR"/>
              </w:rPr>
              <w:t>2 - İhale konusu malın</w:t>
            </w:r>
          </w:p>
        </w:tc>
        <w:tc>
          <w:tcPr>
            <w:tcW w:w="0" w:type="auto"/>
            <w:shd w:val="clear" w:color="auto" w:fill="F8F8F8"/>
            <w:vAlign w:val="center"/>
            <w:hideMark/>
          </w:tcPr>
          <w:p w:rsidR="00CF37D6" w:rsidRPr="00CF37D6" w:rsidRDefault="00CF37D6" w:rsidP="00CF3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F8F8F8"/>
            <w:vAlign w:val="center"/>
            <w:hideMark/>
          </w:tcPr>
          <w:p w:rsidR="00CF37D6" w:rsidRPr="00CF37D6" w:rsidRDefault="00CF37D6" w:rsidP="00CF3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F37D6" w:rsidRPr="00CF37D6" w:rsidTr="00CF37D6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a)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Niteliği, türü ve miktarı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1 adet Tohum Cilalama ve Kaplama Makinesi</w:t>
            </w:r>
          </w:p>
        </w:tc>
      </w:tr>
      <w:tr w:rsidR="00CF37D6" w:rsidRPr="00CF37D6" w:rsidTr="00CF37D6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b)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Teslim [yeri / yerleri]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Şeker Enstitüsü Etimesgut/ANKARA</w:t>
            </w:r>
          </w:p>
        </w:tc>
      </w:tr>
      <w:tr w:rsidR="00CF37D6" w:rsidRPr="00CF37D6" w:rsidTr="00CF37D6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c)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Teslim [tarihi / tarihleri]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Sözleşmenin imzalanmasını müteakip 60 takvim günü içerisinde teslim edilecektir.</w:t>
            </w:r>
          </w:p>
        </w:tc>
      </w:tr>
      <w:tr w:rsidR="00CF37D6" w:rsidRPr="00CF37D6" w:rsidTr="00CF37D6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u w:val="single"/>
                <w:lang w:eastAsia="tr-TR"/>
              </w:rPr>
              <w:t>3- İhalenin / Ön Yeterlik /</w:t>
            </w:r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u w:val="single"/>
                <w:lang w:eastAsia="tr-TR"/>
              </w:rPr>
              <w:br/>
              <w:t>Yeterlik Değerlendirmesinin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shd w:val="clear" w:color="auto" w:fill="F8F8F8"/>
            <w:vAlign w:val="center"/>
            <w:hideMark/>
          </w:tcPr>
          <w:p w:rsidR="00CF37D6" w:rsidRPr="00CF37D6" w:rsidRDefault="00CF37D6" w:rsidP="00CF3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F8F8F8"/>
            <w:vAlign w:val="center"/>
            <w:hideMark/>
          </w:tcPr>
          <w:p w:rsidR="00CF37D6" w:rsidRPr="00CF37D6" w:rsidRDefault="00CF37D6" w:rsidP="00CF3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F37D6" w:rsidRPr="00CF37D6" w:rsidTr="00CF37D6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a)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Yapılacağı yer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Elektronik Kamu Alımları Platformu (EKAP), Teklifler Türkiye Şeker Fabrikaları A.Ş. Genel Müdürlüğü </w:t>
            </w:r>
            <w:proofErr w:type="spellStart"/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Mithatpaşa</w:t>
            </w:r>
            <w:proofErr w:type="spellEnd"/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Cad. No: 14 3. kat Toplantı Salonunda açılacaktır.</w:t>
            </w:r>
          </w:p>
        </w:tc>
      </w:tr>
      <w:tr w:rsidR="00CF37D6" w:rsidRPr="00CF37D6" w:rsidTr="00CF37D6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b)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Tarihi ve saati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jc w:val="both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02.11.2026 - 11:00</w:t>
            </w:r>
          </w:p>
        </w:tc>
      </w:tr>
    </w:tbl>
    <w:p w:rsidR="00CF37D6" w:rsidRPr="00CF37D6" w:rsidRDefault="00CF37D6" w:rsidP="00CF37D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tr-TR"/>
        </w:rPr>
      </w:pPr>
    </w:p>
    <w:tbl>
      <w:tblPr>
        <w:tblW w:w="0" w:type="auto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CF37D6" w:rsidRPr="00CF37D6" w:rsidTr="00CF37D6">
        <w:trPr>
          <w:tblCellSpacing w:w="15" w:type="dxa"/>
        </w:trPr>
        <w:tc>
          <w:tcPr>
            <w:tcW w:w="10950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 xml:space="preserve">4-İhaleye katılabilme şartları ve istenilen belgeler ile yeterlik değerlendirmesinde uygulanacak </w:t>
            </w:r>
            <w:proofErr w:type="gramStart"/>
            <w:r w:rsidRPr="00CF37D6">
              <w:rPr>
                <w:rFonts w:ascii="Helvetica" w:eastAsia="Times New Roman" w:hAnsi="Helvetica" w:cs="Helvetica"/>
                <w:b/>
                <w:bCs/>
                <w:color w:val="585858"/>
                <w:sz w:val="20"/>
                <w:szCs w:val="20"/>
                <w:lang w:eastAsia="tr-TR"/>
              </w:rPr>
              <w:t>kriterler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:</w:t>
            </w:r>
            <w:proofErr w:type="gramEnd"/>
          </w:p>
        </w:tc>
      </w:tr>
      <w:tr w:rsidR="00CF37D6" w:rsidRPr="00CF37D6" w:rsidTr="00CF37D6">
        <w:trPr>
          <w:tblCellSpacing w:w="15" w:type="dxa"/>
        </w:trPr>
        <w:tc>
          <w:tcPr>
            <w:tcW w:w="10950" w:type="dxa"/>
            <w:tcBorders>
              <w:top w:val="nil"/>
              <w:left w:val="nil"/>
              <w:bottom w:val="nil"/>
              <w:right w:val="nil"/>
            </w:tcBorders>
            <w:shd w:val="clear" w:color="auto" w:fill="F8F8F8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CF37D6" w:rsidRPr="00CF37D6" w:rsidRDefault="00CF37D6" w:rsidP="00CF37D6">
            <w:pPr>
              <w:spacing w:after="0" w:line="240" w:lineRule="atLeast"/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</w:pP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4.1. İhale Dokümanı EKAP Üzerinden Bedelsiz Olarak Görülebilir. Ancak İhaleye Teklif Verecek Olanların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E-İmza Kullanarak EKAP Üzerinden İhale Dokümanını İndirmeleri Zorunludur.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4.2. Teklifler, EKAP Üzerinden Elektronik Ortamda Hazırlandıktan Sonra E-İmza ile İmzalanarak Teklife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İlişkin E-Anahtar ile Birlikte İhale Tarih ve Saatine Kadar EKAP Üzerinden Gönderilecektir.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4.3. İhaleye Katılma Şartları ve İstenilen Belgeler: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a) Teklif Mektubu.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b) Teklif Vermeye Yetkili Olunduğunu Gösteren Bilgi ve Belgeler: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1) Tüzel Kişilerde; İsteklilerin Yönetimindeki Görevliler ile İlgisine Göre, Ortaklar ve Ortaklık Oranlarına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(Halka Arz Edilen Hisseler Hariç) /Üyelerine/Kurucularına İlişkin Bilgi ve Belgeler.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2) Vekâleten İhaleye Katılma Halinde Vekile İlişkin Bilgi ve Belgeler.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c) Geçici Teminat.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 xml:space="preserve">ç) İdari Şartnamenin 7.2 </w:t>
            </w:r>
            <w:proofErr w:type="spellStart"/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nci</w:t>
            </w:r>
            <w:proofErr w:type="spellEnd"/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ve 7.3 üncü Maddelerinde Belirtilen Bilgi ve Belgeler.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d) İsteklinin İş Ortaklığı Olması Halinde İş Ortaklığı Beyannamesi.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4.3.1. İhaleye İş Ortaklığı Olarak Teklif Verilmesi Halinde, İş Ortaklığının Her Bir Ortağı Tarafından İdari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Şartnamenin 7.1 inci Maddesinin (B) Bendinde Yer Alan Belgelerin Ayrı Ayrı Sunulması Zorunludur.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4.4. Ekonomik ve Mali Yeterliğe İlişkin Belgeler ve Bu Belgelerin Taşıması Gereken Kriterler: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4.4.1. Bu Madde Boş Bırakılmıştır.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4.5. Mesleki ve Teknik Yeterliğe İlişkin Belgeler ve Bu Belgelerin Taşıması Gereken Kriterler: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4.5.1. İstekliler, Teklif Ettikleri Cihazın CE veya Diğer Uluslararası Kalite Standartlarına Uygunluğunu Teyit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Edebilecek Belgeyi İhaleye Katılım Belgesinde Sunacaktır.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lastRenderedPageBreak/>
              <w:t>4.5.2. İstekliler, Cihazın Özelliklerini Belirten Teknik Doküman, Bilgi ve Belgeleri Türkçe Olarak İhaleye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Katılım Belgesinde Sunacaktır.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4.5.3. İstekliler, Teklif Ettiği Cihazın Üreticisi veya Yetkili Bayisi/Distribütörü Olduğunu Belgelendirerek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İhaleye Katılım Belgesinde Sunacaktır.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4.5.4. İstekliler, Teklif Edilen Ürünün Kataloğunu İhaleye Katılım Belgesinde Sunacaktır. (Şartnamede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İstenen Bütün Özellikler Kataloglarda Rahatça Görülmelidir.)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4.5.5. İstekliler, Teklif Edecekleri Cihazın Hangi Marka, Model ve Tip Olduğunu Belirterek, Teknik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Şartnamenin Tüm Maddelerinin Sırasına Göre Tek Tek Türkçe Olarak “Şartnameye Uygunluk Belgesi”’</w:t>
            </w:r>
            <w:proofErr w:type="spellStart"/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ni</w:t>
            </w:r>
            <w:proofErr w:type="spellEnd"/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İhaleye Katılım Belgesinde Sunacaktır.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4.5.6. İstekliler, Sistemin Garanti Süresinin Bitiminden İtibaren 10 (On) Yıl Süreyle Ücreti Mukabilinde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 xml:space="preserve">Yedek Parça Temin Edeceğine Dair Yazılı </w:t>
            </w:r>
            <w:proofErr w:type="spellStart"/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Taahhütünü</w:t>
            </w:r>
            <w:proofErr w:type="spellEnd"/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 xml:space="preserve"> İhaleye Katılım Belgesinde Sunulacaktır.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4.5.7. Şartnamede Belirtilmeyen Ancak Cihazın Kullanımında Önem Arz Eden Tüm Teknik Detaylar İstekli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Tarafından Yazılı Olarak Katılım Belgesinde Sunulacaktır.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5. Diğer Hususlar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5.1. İstekliler Teklif Ettikleri Bedelin %3’ünden Az Olmamak Üzere Kendi Belirleyecekleri Tutarda Geçici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Teminat Vereceklerdir.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5.2. Tekliflerin Geçerlilik Süresi, İhale Tarihinden İtibaren En Az 120 (</w:t>
            </w:r>
            <w:proofErr w:type="spellStart"/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Yüzyirmi</w:t>
            </w:r>
            <w:proofErr w:type="spellEnd"/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t>) Takvim Günü Olmalıdır.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5.3. İstekliler Tekliflerini, Her Bir İş Kalemi İçin Teklif Edilen Birim Fiyatlarının Miktarlarla Çarpımı Sonucu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Bulunan Toplam Bedel Üzerinden Birim Fiyat Şeklinde Vereceklerdir. İhale Sonucu, İhale Üzerinde Bırakılan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İstekliyle Her Bir İş Kalemi İçin Teklif Edilen Birim Fiyatların Miktarlarla Çarpımı Sonucu Bulunan Toplam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Bedel Üzerinden Birim Fiyat Sözleşme İmzalanacaktır.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5.4. Bu İhale Türkiye Şeker Fabrikaları A.Ş. Mal ve Hizmet Alımı Yönetmeliği Esaslarına Göre Yapılacaktır.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5.5. Bu İhale Ceza ve Yasaklama ile İlgili Hükümler Hariç 4734 Sayılı Kamu İhale Kanunu’na ve 4735 Sayılı</w:t>
            </w:r>
            <w:r w:rsidRPr="00CF37D6">
              <w:rPr>
                <w:rFonts w:ascii="Helvetica" w:eastAsia="Times New Roman" w:hAnsi="Helvetica" w:cs="Helvetica"/>
                <w:color w:val="585858"/>
                <w:sz w:val="20"/>
                <w:szCs w:val="20"/>
                <w:lang w:eastAsia="tr-TR"/>
              </w:rPr>
              <w:br/>
              <w:t>Kamu İhale Sözleşmeleri Kanunu’na Tabi Değildir.</w:t>
            </w:r>
          </w:p>
        </w:tc>
      </w:tr>
    </w:tbl>
    <w:p w:rsidR="00B96DA7" w:rsidRDefault="00B96DA7">
      <w:bookmarkStart w:id="0" w:name="_GoBack"/>
      <w:bookmarkEnd w:id="0"/>
    </w:p>
    <w:sectPr w:rsidR="00B96D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37"/>
    <w:rsid w:val="00B96DA7"/>
    <w:rsid w:val="00CD0037"/>
    <w:rsid w:val="00CF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37B59B-1D0A-4F8F-BC57-1351B0658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3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7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GÖL</dc:creator>
  <cp:keywords/>
  <dc:description/>
  <cp:lastModifiedBy>ENES GÖL</cp:lastModifiedBy>
  <cp:revision>2</cp:revision>
  <dcterms:created xsi:type="dcterms:W3CDTF">2026-10-22T06:13:00Z</dcterms:created>
  <dcterms:modified xsi:type="dcterms:W3CDTF">2026-10-22T06:14:00Z</dcterms:modified>
</cp:coreProperties>
</file>