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665" w:rsidRPr="00276665" w:rsidRDefault="00276665" w:rsidP="00276665">
      <w:pPr>
        <w:shd w:val="clear" w:color="auto" w:fill="F8F8F8"/>
        <w:spacing w:after="0" w:line="240" w:lineRule="auto"/>
        <w:jc w:val="center"/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</w:pP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lang w:eastAsia="tr-TR"/>
        </w:rPr>
        <w:t>SERA VE YARDIMCI TESİSLERİ YAPTIRILACAKTIR</w:t>
      </w:r>
    </w:p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118ABE"/>
          <w:sz w:val="20"/>
          <w:szCs w:val="20"/>
          <w:shd w:val="clear" w:color="auto" w:fill="F8F8F8"/>
          <w:lang w:eastAsia="tr-TR"/>
        </w:rPr>
        <w:t>Tam Kontrollü Islah Amaçlı Venlo Tip Cam Sera ve Yardımcı Tesisleri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yapım işi 4734 sayılı Kamu İhale Kanununun 21 inci maddesinin e bendine göre pazarlık usulü ile ihale edilecektir.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>İhaleye ilişkin ayrıntılı bilgiler aşağıda yer almaktadır: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188"/>
        <w:gridCol w:w="5551"/>
      </w:tblGrid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İhale Kayıt Numarası (İKN)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2026/1857433</w:t>
            </w:r>
          </w:p>
        </w:tc>
      </w:tr>
    </w:tbl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177"/>
        <w:gridCol w:w="5562"/>
      </w:tblGrid>
      <w:tr w:rsidR="00276665" w:rsidRPr="00276665" w:rsidTr="00276665">
        <w:trPr>
          <w:tblCellSpacing w:w="15" w:type="dxa"/>
        </w:trPr>
        <w:tc>
          <w:tcPr>
            <w:tcW w:w="10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B04935"/>
                <w:sz w:val="20"/>
                <w:szCs w:val="20"/>
                <w:lang w:eastAsia="tr-TR"/>
              </w:rPr>
              <w:t>1-İdarenin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1.1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TÜRKİYE ŞEKER FABRİKALARI ANONİM ŞİRKETİ GENEL MÜDÜRLÜĞÜ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1.2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Adresi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Mithatpaşa Caddesi No:14 06100 Yenişehir ÇANKAYA/ANKARA ÇANKAYA/ANKARA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1.3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Telefon numarası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03124585500 - 3124585800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1.4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Elektronik Posta Adresi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ekeyf@turkseker.gov.tr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1.5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İhale dokümanının görülebileceği ve indirilebileceği internet sayfası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https://ekap.kik.gov.tr/EKAP/</w:t>
            </w:r>
          </w:p>
        </w:tc>
      </w:tr>
    </w:tbl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8F8F8"/>
          <w:lang w:eastAsia="tr-TR"/>
        </w:rPr>
        <w:t>2- Yeterlik değerlendirilmesinin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177"/>
        <w:gridCol w:w="5562"/>
      </w:tblGrid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2.1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Tarihi ve saati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26.10.2026 - 11:00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2.2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Yapılacağı yer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Türkiye Şeker Fabrikaları A.Ş. Genel Müdürlüğü 3. Kat Toplantı Salonu Mithatpaşa Cad. No:14 Yenişehir ANKARA</w:t>
            </w:r>
          </w:p>
        </w:tc>
      </w:tr>
    </w:tbl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8F8F8"/>
          <w:lang w:eastAsia="tr-TR"/>
        </w:rPr>
        <w:t>3-İhale konusu yapım işinin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177"/>
        <w:gridCol w:w="5562"/>
      </w:tblGrid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3.1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Tam Kontrollü Islah Amaçlı Venlo Tip Cam Sera ve Yardımcı Tesisleri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3.2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Niteliği, türü ve miktarı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1 Adet Tam Kontrollü Islah Amaçlı Venlo Tip Cam Sera ve Yardımcı Tesisleri</w:t>
            </w: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br/>
              <w:t>Ayrıntılı bilgiye EKAP’ta yer alan ihale dokümanı içinde bulunan idari şartnameden ulaşılabilir.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3.3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Yapılacağı/teslim edileceği yer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Ankara Şeker Fabrikası Yerleşkesi (Şeker Enstitüsü) Etimesgut ANKARA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3.4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Süresi/teslim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Yer tesliminden itibaren </w:t>
            </w: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270 (İkiYüzYetmiş) takvim günüdür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takvim günüdür.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3.5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İşe başlama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Sözleşmenin imzalandığı tarihten itibaren </w:t>
            </w: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5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gün içinde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yer teslimi yapılarak işe başlanacaktır.</w:t>
            </w:r>
          </w:p>
        </w:tc>
      </w:tr>
    </w:tbl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4- Yeterlik değerlendirmesine katılabilme şartları ve istenilen belgeler ile yeterlik değerlendirmesinde uygulanacak kriterler: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4.1.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İhaleye katılma şartları ve istenilen belgeler: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4.1.2.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Yeterlik başvurusu yapmaya ve teklif vermeye yetkili olduğunu gösteren belgeler;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4.1.2.1.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Gerçek kişi olması halinde, noter tasdikli imza beyannamesi,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4.1.2.2.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Tüzel kişi olması halinde, teklif mektubunu imzalayanın noter tasdikli imza beyannamesi. Tüzel kişilerde; isteklilerin yönetimindeki görevliler ile ilgisine göre, ortaklar ve ortaklık oranlarına (halka arz edilen hisseler hariç)/üyelerine/kurucularına ilişkin bilgiler idarece EKAP’tan alınır. EKAP’a kayıtlı olmayan yabancı istekliler tarafından ise, ilgili ülke mevzuatı dikkate alınarak, belirtilen hususlara ilişkin gerekli belgeler sunulur.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>4.1.3 Şekli ve içeriği İdari Şartnamede belirlenen başvuru mektubu.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4.1.4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>İhale konusu işte idarenin onayı ile alt yüklenici çalıştırılabilir. Ancak işin tamamı alt yüklenicilere yaptırılamaz.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4.1.5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Tüzel kişi tarafından iş deneyimini göstermek üzere sunulan belgenin, tüzel kişiliğin yarısından fazla hissesine sahip ortağına ait olması halinde, ticaret ve sanayi odası/ticaret odası bünyesinde bulunan ticaret sicil memurlukları veya yeminli mali müşavir ya da serbest muhasebeci mali müşavir 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lastRenderedPageBreak/>
        <w:t>tarafından ilk ilan tarihinden sonra düzenlenen ve düzenlendiği tarihten geriye doğru son bir yıldır kesintisiz olarak bu şartın korunduğunu gösteren, standart forma uygun belge,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4.2. Ekonomik ve mali yeterliğe ilişkin belgeler ve bu belgelerin taşıması gereken kriterler: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Ekonomik ve mali yeterliğe ilişkin bilgi, belge veya kriter belirtilmemiştir.</w:t>
            </w:r>
          </w:p>
        </w:tc>
      </w:tr>
    </w:tbl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4.3. Mesleki ve Teknik yeterliğe ilişkin belgeler ve bu belgelerin taşıması gereken kriterler: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4.3.1. İş deneyim belgeleri: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Son on beş yıl içinde bedel içeren bir sözleşme kapsamında taahhüt edilen ve </w:t>
            </w: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50.000.000 TRY (Türk Lirası)</w:t>
            </w:r>
            <w:r w:rsidRPr="00276665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tutarından az olmamak üzere ihale konusu iş veya benzer işlere ilişkin iş deneyimini gösteren belgeler.</w:t>
            </w:r>
          </w:p>
        </w:tc>
      </w:tr>
    </w:tbl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4.4. Bu ihalede benzer iş olarak kabul edilecek işler ve benzer işlere denk sayılacak mühendislik ve mimarlık bölümleri: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4.4.1. Bu ihalede benzer iş olarak kabul edilecek işler: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Yapım İşlerinde Benzer İş Grupları Tebliği (C) SIHHİ TESİSAT VE MEKANİK TESİSAT İŞLERİ - II. GRUP: ISITMA-SOĞUTMA, HAVALANDIRMA VE İKLİMLEME TESİSATI İŞLERİ veya (Yapım İşlerinde Benzer İş Grupları Tebliğinin 2.7. maddesine istinaden) "Cam sera işi"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4.4.2. Benzer işe denk sayılacak mühendislik veya mimarlık bölümleri:</w:t>
            </w:r>
          </w:p>
        </w:tc>
      </w:tr>
      <w:tr w:rsidR="00276665" w:rsidRPr="00276665" w:rsidTr="00276665">
        <w:trPr>
          <w:tblCellSpacing w:w="15" w:type="dxa"/>
        </w:trPr>
        <w:tc>
          <w:tcPr>
            <w:tcW w:w="10962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276665" w:rsidRPr="00276665" w:rsidRDefault="00276665" w:rsidP="00276665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276665">
              <w:rPr>
                <w:rFonts w:ascii="Helvetica" w:eastAsia="Times New Roman" w:hAnsi="Helvetica" w:cs="Helvetica"/>
                <w:b/>
                <w:bCs/>
                <w:color w:val="118ABE"/>
                <w:sz w:val="20"/>
                <w:szCs w:val="20"/>
                <w:lang w:eastAsia="tr-TR"/>
              </w:rPr>
              <w:t>İnşaat Mühendisliği Makine Mühendisliği İmalat Mühendisliği Endüstriyel Tasarım Mühendisliği Gemi Makineleri İşletme Mühendisliği Gemi İnşaatı ve Gemi Makineleri Mühendisliği</w:t>
            </w:r>
          </w:p>
        </w:tc>
      </w:tr>
    </w:tbl>
    <w:p w:rsidR="00276665" w:rsidRPr="00276665" w:rsidRDefault="00276665" w:rsidP="00276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5-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Ekonomik açıdan en avantajlı teklif sadece fiyat esasına göre belirlenecektir.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6-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İhaleye sadece yerli istekliler katılabilecektir.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7-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İhaleye teklif verecek olanların, EKAP hesabına giriş yapmak suretiyle ihale dokümanını indirmeleri zorunludur.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8-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Başvurular, ihale tarih ve saatine kadar </w:t>
      </w:r>
      <w:r w:rsidRPr="00276665">
        <w:rPr>
          <w:rFonts w:ascii="Helvetica" w:eastAsia="Times New Roman" w:hAnsi="Helvetica" w:cs="Helvetica"/>
          <w:b/>
          <w:bCs/>
          <w:color w:val="118ABE"/>
          <w:sz w:val="20"/>
          <w:szCs w:val="20"/>
          <w:shd w:val="clear" w:color="auto" w:fill="F8F8F8"/>
          <w:lang w:eastAsia="tr-TR"/>
        </w:rPr>
        <w:t xml:space="preserve">Türkiye Şeker Fabrikaları A.Ş. Genel Müdürlüğü Haberleşme ve Arşiv Müdürlüğü Mithatpaşa Cad. No:14 Yenişehir ANKARA 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>adresine elden teslim edilebileceği gibi, aynı adrese iadeli taahhütlü posta vasıtasıyla da gönderilebilir.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9-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İstekliler tekliflerini, anahtar teslimi götürü bedel üzerinden vereceklerdir. İhale sonucu üzerine ihale yapılan istekliyle anahtar teslimi götürü bedel sözleşme imzalanacaktır.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10-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Verilen tekliflerin geçerlilik süresi, fiyatı içeren ilk teklif verme tarihinden itibaren </w:t>
      </w:r>
      <w:r w:rsidRPr="00276665">
        <w:rPr>
          <w:rFonts w:ascii="Helvetica" w:eastAsia="Times New Roman" w:hAnsi="Helvetica" w:cs="Helvetica"/>
          <w:b/>
          <w:bCs/>
          <w:color w:val="118ABE"/>
          <w:sz w:val="20"/>
          <w:szCs w:val="20"/>
          <w:shd w:val="clear" w:color="auto" w:fill="F8F8F8"/>
          <w:lang w:eastAsia="tr-TR"/>
        </w:rPr>
        <w:t>120 (YüzYirmi)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takvim günüdür.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11-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shd w:val="clear" w:color="auto" w:fill="F8F8F8"/>
          <w:lang w:eastAsia="tr-TR"/>
        </w:rPr>
        <w:t xml:space="preserve"> Konsorsiyum olarak başvuruda bulunulamaz.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</w:r>
      <w:r w:rsidRPr="00276665">
        <w:rPr>
          <w:rFonts w:ascii="Helvetica" w:eastAsia="Times New Roman" w:hAnsi="Helvetica" w:cs="Helvetica"/>
          <w:b/>
          <w:bCs/>
          <w:color w:val="585858"/>
          <w:sz w:val="20"/>
          <w:szCs w:val="20"/>
          <w:shd w:val="clear" w:color="auto" w:fill="F8F8F8"/>
          <w:lang w:eastAsia="tr-TR"/>
        </w:rPr>
        <w:t>12- Diğer hususlar:</w:t>
      </w:r>
    </w:p>
    <w:p w:rsidR="00276665" w:rsidRPr="00276665" w:rsidRDefault="00276665" w:rsidP="00276665">
      <w:pPr>
        <w:shd w:val="clear" w:color="auto" w:fill="F8F8F8"/>
        <w:spacing w:after="0" w:line="240" w:lineRule="auto"/>
        <w:jc w:val="both"/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</w:pP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t xml:space="preserve">İhalede Uygulanacak Sınır Değer Katsayısı (N) : </w:t>
      </w:r>
      <w:r w:rsidRPr="00276665">
        <w:rPr>
          <w:rFonts w:ascii="Helvetica" w:eastAsia="Times New Roman" w:hAnsi="Helvetica" w:cs="Helvetica"/>
          <w:b/>
          <w:bCs/>
          <w:color w:val="118ABE"/>
          <w:sz w:val="20"/>
          <w:szCs w:val="20"/>
          <w:lang w:eastAsia="tr-TR"/>
        </w:rPr>
        <w:t>1</w:t>
      </w:r>
      <w:r w:rsidRPr="00276665"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  <w:br/>
        <w:t>Teklifi sınır değerin altında olduğu tespit edilen isteklilerin teklifleri, Kanunun 38 inci maddesinde öngörülen açıklama istenmeksizin reddedilecektir.</w:t>
      </w:r>
    </w:p>
    <w:p w:rsidR="00E1525C" w:rsidRDefault="00E1525C">
      <w:bookmarkStart w:id="0" w:name="_GoBack"/>
      <w:bookmarkEnd w:id="0"/>
    </w:p>
    <w:sectPr w:rsidR="00E15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AB"/>
    <w:rsid w:val="00276665"/>
    <w:rsid w:val="00E1525C"/>
    <w:rsid w:val="00E2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16615-1F68-4E1C-A22E-5623AA8A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darebilgi">
    <w:name w:val="idarebilgi"/>
    <w:basedOn w:val="VarsaylanParagrafYazTipi"/>
    <w:rsid w:val="00276665"/>
  </w:style>
  <w:style w:type="character" w:customStyle="1" w:styleId="ilanbaslik">
    <w:name w:val="ilanbaslik"/>
    <w:basedOn w:val="VarsaylanParagrafYazTipi"/>
    <w:rsid w:val="00276665"/>
  </w:style>
  <w:style w:type="paragraph" w:styleId="NormalWeb">
    <w:name w:val="Normal (Web)"/>
    <w:basedOn w:val="Normal"/>
    <w:uiPriority w:val="99"/>
    <w:semiHidden/>
    <w:unhideWhenUsed/>
    <w:rsid w:val="0027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AKTAŞ</dc:creator>
  <cp:keywords/>
  <dc:description/>
  <cp:lastModifiedBy>YUSUF AKTAŞ</cp:lastModifiedBy>
  <cp:revision>2</cp:revision>
  <dcterms:created xsi:type="dcterms:W3CDTF">2026-10-01T08:04:00Z</dcterms:created>
  <dcterms:modified xsi:type="dcterms:W3CDTF">2026-10-01T08:04:00Z</dcterms:modified>
</cp:coreProperties>
</file>