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2026/1316810</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HAM FABRİKA VE RAFİNERİ HİZMETLERİ YARDIMCI İŞÇİLİK, MEYDAN ŞOFÖR ÇALIŞTIRILMASI HİZMETİ(Brüt asgari ücretin %80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HAM FABRİKA VE RAFİNERİ HİZMETLERİ YARDIMCI İŞÇİLİK, MEYDAN ŞOFÖR ÇALIŞTIRILMASI HİZMETİ (Brüt asgari ücretin %60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HAM FABRİKA VE RAFİNERİ HİZMETLERİ YARDIMCI İŞÇİLİK, MEYDAN ŞOFÖR ÇALIŞTIRILMASI HİZMETİ(Brüt asgari ücretin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(4 Kişi ile brüt asgari ücretin %80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(14 Kişi ile brüt asgari ücretin %60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(3 Kişi ile brüt asgari ücretin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