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10 ARAÇ SÜRÜCÜSÜ ÇALIŞTIRILMASI HİZMETİ</w:t>
      </w:r>
    </w:p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12B94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TÜRKİYE ŞEKER FABRİKALARI A.Ş. GENEL MÜDÜRLÜĞÜ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  <w:t xml:space="preserve">10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Araç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Sürücüsü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Çalıştırılması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Hizmeti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hizmet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alımı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4734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sayılı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Kamu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Kanununun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19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uncu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maddesine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göre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açık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usulü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edilecek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olup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sadece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ortamda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alınacaktır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>.  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ayrıntılı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aşağıda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almaktadır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9"/>
        <w:gridCol w:w="111"/>
        <w:gridCol w:w="5662"/>
      </w:tblGrid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İKN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2021/600146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vanish/>
          <w:sz w:val="24"/>
          <w:szCs w:val="24"/>
          <w:lang w:val="e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212B94" w:rsidRPr="00212B94" w:rsidTr="00212B94">
        <w:tc>
          <w:tcPr>
            <w:tcW w:w="0" w:type="auto"/>
            <w:gridSpan w:val="3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1-İdarenin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TÜRKİYE ŞEKER FABRİKALARI A.Ş. GENEL MÜDÜRLÜĞÜ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Adresi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MITHATPASA CADDESI NO:14 06100 Yenişehir ÇANKAYA/ANKARA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Telefon ve faks numarası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3124585500 - 3124585800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https://ekap.kik.gov.tr/EKAP/</w:t>
            </w:r>
            <w:bookmarkStart w:id="0" w:name="_GoBack"/>
            <w:bookmarkEnd w:id="0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2-İhale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konusu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hizmet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alımın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10 Araç Sürücüsü Çalıştırılması Hizmeti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Niteliği, türü ve miktarı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10 Araç Sürücüsünün (01.01.2022-31.12.2022) tarihleri arasında 12 ay çalıştırılması hizmeti 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Ayrıntılı bilgiye </w:t>
            </w:r>
            <w:proofErr w:type="spellStart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EKAP’ta</w:t>
            </w:r>
            <w:proofErr w:type="spellEnd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yer alan ihale dokümanı içinde bulunan idari şartnameden ulaşılabilir.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Yapılacağı/teslim edileceği yer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Türkiye Şeker Fabrikaları A.Ş. Genel Müdürlüğü </w:t>
            </w:r>
            <w:proofErr w:type="spellStart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Mithatpaşa</w:t>
            </w:r>
            <w:proofErr w:type="spellEnd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Cad.No:14 Yenişehir/ANKARA 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Süresi/teslim tarihi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İşe başlama tarihi 01.01.2022, işin bitiş tarihi 31.12.2022</w:t>
            </w:r>
          </w:p>
        </w:tc>
      </w:tr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İşe başlama tarihi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3-İhalenin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8"/>
        <w:gridCol w:w="97"/>
        <w:gridCol w:w="2647"/>
      </w:tblGrid>
      <w:tr w:rsidR="00212B94" w:rsidRPr="00212B94" w:rsidTr="00212B94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İhale (son teklif verme) tarih ve saati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08.11.2021 - 10:00</w:t>
            </w:r>
          </w:p>
        </w:tc>
      </w:tr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Türkiye Şeker Fabrikaları A.Ş. Genel Müdürlüğü </w:t>
            </w:r>
            <w:proofErr w:type="spellStart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Mithatpaşa</w:t>
            </w:r>
            <w:proofErr w:type="spellEnd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Cad.No:14 Yenişehir/ANKARA 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4.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İhaleye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katılabilme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şartları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istenilen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belgeler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yeterlik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değerlendirmesinde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uygulanacak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kriterler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4.1.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İsteklilerin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katılabilmeleri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aşağıda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sayılan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belgeler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yeterlik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kriterleri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dışı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unsurlara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e-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kapsamında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beyan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etmeleri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gerekmektedir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4.1.2.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vermeye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yetkili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olduğunu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gösteren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4.1.2.1.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kişilerde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isteklilerin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yönetimindeki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görevliler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ilgisine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göre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ortaklar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ortaklık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oranlarına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halka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arz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edilen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hisseler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hariç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>)/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üyelerine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kurucularına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idarece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EKAP’tan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alınır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4.1.3.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Şekli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içeriği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İdari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Şartnamede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belirlenen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mektubu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4.1.4.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Şekli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içeriği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İdari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Şartnamede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belirlenen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geçici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teminat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4.1.5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konusu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alımın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tamamı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kısmı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alt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yüklenicilere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yaptırılamaz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4.1.6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kişi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tarafından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iş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deneyimini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göstermek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sunulan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belgenin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kişiliğin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yarısından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fazla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hissesine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sahip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ortağına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ait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olması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halinde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Türkiye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Odalar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Borsalar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Birliği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yeminli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mali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müşavir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da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serbest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muhasebeci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mali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müşavir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noter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tarafından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ilk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tarihinden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sonra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düzenlenen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düzenlendiği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tarihten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geriye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doğru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son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yıldır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kesintisiz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olarak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şartın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korunduğunu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gösteren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belgeye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Ekonomik ve mali yeterliğe ilişkin belgeler ve bu belgelerin taşıması gereken </w:t>
            </w:r>
            <w:proofErr w:type="gramStart"/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kriterler</w:t>
            </w:r>
            <w:proofErr w:type="gramEnd"/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dare tarafından ekonomik ve mali yeterliğe ilişkin </w:t>
            </w:r>
            <w:proofErr w:type="gramStart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kriter</w:t>
            </w:r>
            <w:proofErr w:type="gramEnd"/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 belirtilmemiştir.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vanish/>
          <w:sz w:val="24"/>
          <w:szCs w:val="24"/>
          <w:lang w:val="e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 Mesleki ve teknik yeterliğe ilişkin belgeler ve bu belgelerin taşıması gereken </w:t>
            </w:r>
            <w:proofErr w:type="gramStart"/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kriterler</w:t>
            </w:r>
            <w:proofErr w:type="gramEnd"/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4.3.1. İş deneyimini gösteren belgelere ilişkin bilgiler: </w:t>
            </w:r>
          </w:p>
        </w:tc>
      </w:tr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 xml:space="preserve">Son beş yıl içinde bedel içeren bir sözleşme kapsamında kabul işlemleri tamamlanan ve teklif edilen bedelin % 30 oranından az olmamak üzere, ihale konusu iş veya benzer işlere ilişkin iş deneyimini gösteren belgeler veya teknolojik ürün deneyim belgesi. 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vanish/>
          <w:sz w:val="24"/>
          <w:szCs w:val="24"/>
          <w:lang w:val="e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Bu ihalede benzer iş olarak kabul edilecek işler:</w:t>
            </w:r>
          </w:p>
        </w:tc>
      </w:tr>
      <w:tr w:rsidR="00212B94" w:rsidRPr="00212B94" w:rsidTr="00212B94"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B94" w:rsidRPr="00212B94" w:rsidRDefault="00212B94" w:rsidP="0021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4.4.1.</w:t>
            </w:r>
            <w:r w:rsidRPr="00212B94">
              <w:rPr>
                <w:rFonts w:ascii="Times New Roman" w:hAnsi="Times New Roman" w:cs="Times New Roman"/>
                <w:sz w:val="24"/>
                <w:szCs w:val="24"/>
              </w:rPr>
              <w:t>Kamu ya da özel sektörde bedel içeren tek bir sözleşme kapsamında kabul işlemleri tamamlanan her türlü personel çalıştırmaya dayalı hizmet alımı işi benzer iş olarak kabul edilecektir.</w:t>
            </w:r>
          </w:p>
        </w:tc>
      </w:tr>
    </w:tbl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5.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Ekonomik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açıdan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avantajlı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sadece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esasına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belirlenecektir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6.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sadece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yerl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istekliler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katılabilecektir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7.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dokümanı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bedelsiz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olarak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görülebilir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Ancak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ihaleye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verecek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olanların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>, e-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kullanarak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dokü</w:t>
      </w:r>
      <w:r>
        <w:rPr>
          <w:rFonts w:ascii="Times New Roman" w:hAnsi="Times New Roman" w:cs="Times New Roman"/>
          <w:sz w:val="24"/>
          <w:szCs w:val="24"/>
          <w:lang w:val="en"/>
        </w:rPr>
        <w:t>manını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indirmeleri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zorunludur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8.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EKAP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ortamda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hazırlandıktan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sonra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>, e-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imzalanarak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e-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anahtar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birlikte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tarih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saatine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kadar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KAP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gönderilecektir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9.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İstekliler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tekliflerini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her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iş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kaleminin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miktarı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iş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kalemleri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edilen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birim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fiyatların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çarpımı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sonucu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bulunan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toplam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bedel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birim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şeklinde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verilecektir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sonucunda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yapılan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istekli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birim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sözleşme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imzalanacaktır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10.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Bu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işin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</w:t>
      </w:r>
      <w:r>
        <w:rPr>
          <w:rFonts w:ascii="Times New Roman" w:hAnsi="Times New Roman" w:cs="Times New Roman"/>
          <w:sz w:val="24"/>
          <w:szCs w:val="24"/>
          <w:lang w:val="en"/>
        </w:rPr>
        <w:t>mamı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verilecektir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11.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İstekliler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ettikleri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bedelin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%3’ünden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olmamak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kendi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belirleyecekleri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tutarda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geçici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teminat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vereceklerdir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12.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Bu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elektr</w:t>
      </w:r>
      <w:r>
        <w:rPr>
          <w:rFonts w:ascii="Times New Roman" w:hAnsi="Times New Roman" w:cs="Times New Roman"/>
          <w:sz w:val="24"/>
          <w:szCs w:val="24"/>
          <w:lang w:val="en"/>
        </w:rPr>
        <w:t>onik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eksiltme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yapılmayacaktır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13.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Verilen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tekliflerin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geçerlilik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süresi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tarihinden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itibar</w:t>
      </w:r>
      <w:r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90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takvim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günüdür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14.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Konsorsiyum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sz w:val="24"/>
          <w:szCs w:val="24"/>
          <w:lang w:val="en"/>
        </w:rPr>
        <w:t>larak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ihaleye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verilemez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212B94">
        <w:rPr>
          <w:rFonts w:ascii="Times New Roman" w:hAnsi="Times New Roman" w:cs="Times New Roman"/>
          <w:sz w:val="24"/>
          <w:szCs w:val="24"/>
          <w:lang w:val="en"/>
        </w:rPr>
        <w:br/>
      </w:r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15.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Diğer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hususlar</w:t>
      </w:r>
      <w:proofErr w:type="spellEnd"/>
      <w:r w:rsidRPr="00212B94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</w:p>
    <w:p w:rsidR="00212B94" w:rsidRPr="00212B94" w:rsidRDefault="00212B94" w:rsidP="00212B9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Aşırı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düşük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değerlendirme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yöntemi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Kanunun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38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inci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maddesinde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öngörülen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açıklama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istenmeksizin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ekonomik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açıdan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avantajlı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üzerinde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12B94">
        <w:rPr>
          <w:rFonts w:ascii="Times New Roman" w:hAnsi="Times New Roman" w:cs="Times New Roman"/>
          <w:sz w:val="24"/>
          <w:szCs w:val="24"/>
          <w:lang w:val="en"/>
        </w:rPr>
        <w:t>bırakılacaktır</w:t>
      </w:r>
      <w:proofErr w:type="spellEnd"/>
      <w:r w:rsidRPr="00212B9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473B0" w:rsidRDefault="002473B0" w:rsidP="00212B94">
      <w:pPr>
        <w:spacing w:after="0"/>
      </w:pPr>
    </w:p>
    <w:sectPr w:rsidR="002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4"/>
    <w:rsid w:val="00212B94"/>
    <w:rsid w:val="002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0822"/>
  <w15:chartTrackingRefBased/>
  <w15:docId w15:val="{B03DC4B7-A91C-4A1F-89CF-B128B38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ÇAĞLAR</dc:creator>
  <cp:keywords/>
  <dc:description/>
  <cp:lastModifiedBy>Pınar ÇAĞLAR</cp:lastModifiedBy>
  <cp:revision>1</cp:revision>
  <dcterms:created xsi:type="dcterms:W3CDTF">2021-10-05T08:15:00Z</dcterms:created>
  <dcterms:modified xsi:type="dcterms:W3CDTF">2021-10-05T08:19:00Z</dcterms:modified>
</cp:coreProperties>
</file>